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84" w:rsidRPr="00E67184" w:rsidRDefault="00E67184" w:rsidP="00E67184">
      <w:pPr>
        <w:jc w:val="center"/>
        <w:rPr>
          <w:b/>
          <w:i/>
          <w:sz w:val="36"/>
          <w:szCs w:val="36"/>
          <w:u w:val="double"/>
        </w:rPr>
      </w:pPr>
      <w:r w:rsidRPr="00E67184">
        <w:rPr>
          <w:b/>
          <w:i/>
          <w:sz w:val="36"/>
          <w:szCs w:val="36"/>
          <w:u w:val="double"/>
        </w:rPr>
        <w:t>Ниво на задачите: около 7-ми клас</w:t>
      </w:r>
    </w:p>
    <w:p w:rsidR="00E67184" w:rsidRDefault="00E67184">
      <w:pPr>
        <w:rPr>
          <w:b/>
          <w:i/>
          <w:sz w:val="36"/>
          <w:szCs w:val="36"/>
          <w:u w:val="thick"/>
        </w:rPr>
      </w:pPr>
    </w:p>
    <w:p w:rsidR="00B70564" w:rsidRDefault="00E67184">
      <w:pPr>
        <w:rPr>
          <w:rFonts w:ascii="Calibri" w:hAnsi="Calibri" w:cs="Calibri"/>
          <w:b/>
          <w:i/>
          <w:sz w:val="36"/>
          <w:szCs w:val="36"/>
        </w:rPr>
      </w:pPr>
      <w:r w:rsidRPr="00E67184">
        <w:rPr>
          <w:b/>
          <w:i/>
          <w:sz w:val="36"/>
          <w:szCs w:val="36"/>
          <w:u w:val="thick"/>
        </w:rPr>
        <w:t>Зад.1</w:t>
      </w:r>
      <w:r>
        <w:rPr>
          <w:b/>
          <w:i/>
          <w:sz w:val="32"/>
          <w:szCs w:val="32"/>
        </w:rPr>
        <w:t xml:space="preserve"> </w:t>
      </w:r>
      <w:r w:rsidRPr="00E67184">
        <w:rPr>
          <w:b/>
          <w:i/>
          <w:sz w:val="36"/>
          <w:szCs w:val="36"/>
        </w:rPr>
        <w:t>В остроъгълния триъгълник АВС е построена височината СН и HM</w:t>
      </w:r>
      <w:r w:rsidRPr="00E67184">
        <w:rPr>
          <w:rFonts w:ascii="Arial" w:hAnsi="Arial" w:cs="Arial"/>
          <w:b/>
          <w:i/>
          <w:sz w:val="36"/>
          <w:szCs w:val="36"/>
        </w:rPr>
        <w:t>║</w:t>
      </w:r>
      <w:r w:rsidRPr="00E67184">
        <w:rPr>
          <w:rFonts w:ascii="Calibri" w:hAnsi="Calibri" w:cs="Calibri"/>
          <w:b/>
          <w:i/>
          <w:sz w:val="36"/>
          <w:szCs w:val="36"/>
        </w:rPr>
        <w:t xml:space="preserve">ВС </w:t>
      </w:r>
      <w:r w:rsidRPr="00E67184">
        <w:rPr>
          <w:rFonts w:ascii="Calibri" w:hAnsi="Calibri" w:cs="Calibri"/>
          <w:b/>
          <w:i/>
          <w:sz w:val="36"/>
          <w:szCs w:val="36"/>
          <w:lang w:val="en-US"/>
        </w:rPr>
        <w:t>(</w:t>
      </w:r>
      <w:r w:rsidRPr="00E67184">
        <w:rPr>
          <w:rFonts w:ascii="Calibri" w:hAnsi="Calibri" w:cs="Calibri"/>
          <w:b/>
          <w:i/>
          <w:sz w:val="36"/>
          <w:szCs w:val="36"/>
        </w:rPr>
        <w:t xml:space="preserve">т.М лежи върху правата </w:t>
      </w:r>
      <w:r w:rsidRPr="00E67184">
        <w:rPr>
          <w:rFonts w:ascii="Calibri" w:hAnsi="Calibri" w:cs="Calibri"/>
          <w:b/>
          <w:i/>
          <w:sz w:val="36"/>
          <w:szCs w:val="36"/>
          <w:lang w:val="en-US"/>
        </w:rPr>
        <w:t xml:space="preserve">AC </w:t>
      </w:r>
      <w:r w:rsidRPr="00E67184">
        <w:rPr>
          <w:rFonts w:ascii="Calibri" w:hAnsi="Calibri" w:cs="Calibri"/>
          <w:b/>
          <w:i/>
          <w:sz w:val="36"/>
          <w:szCs w:val="36"/>
        </w:rPr>
        <w:t xml:space="preserve"> Външният ъгъл при върха В на триъгълника е с 25% по-голям от съседния му и  </w:t>
      </w:r>
      <w:r w:rsidRPr="00E67184">
        <w:rPr>
          <w:rFonts w:ascii="Cambria Math" w:hAnsi="Cambria Math" w:cs="Cambria Math"/>
          <w:b/>
          <w:i/>
          <w:sz w:val="36"/>
          <w:szCs w:val="36"/>
        </w:rPr>
        <w:t>∢</w:t>
      </w:r>
      <w:r w:rsidRPr="00E67184">
        <w:rPr>
          <w:rFonts w:ascii="Calibri" w:hAnsi="Calibri" w:cs="Calibri"/>
          <w:b/>
          <w:i/>
          <w:sz w:val="36"/>
          <w:szCs w:val="36"/>
        </w:rPr>
        <w:t xml:space="preserve">ВАС е по-голям от </w:t>
      </w:r>
      <w:r w:rsidRPr="00E67184">
        <w:rPr>
          <w:rFonts w:ascii="Cambria Math" w:hAnsi="Cambria Math" w:cs="Cambria Math"/>
          <w:b/>
          <w:i/>
          <w:sz w:val="36"/>
          <w:szCs w:val="36"/>
        </w:rPr>
        <w:t>∢</w:t>
      </w:r>
      <w:r w:rsidRPr="00E67184">
        <w:rPr>
          <w:rFonts w:ascii="Calibri" w:hAnsi="Calibri" w:cs="Calibri"/>
          <w:b/>
          <w:i/>
          <w:sz w:val="36"/>
          <w:szCs w:val="36"/>
        </w:rPr>
        <w:t>АСН с 16º. Намерете ъглите на триъгълник АНМ.</w:t>
      </w:r>
    </w:p>
    <w:p w:rsidR="00E67184" w:rsidRPr="00E67184" w:rsidRDefault="00E67184" w:rsidP="00E67184">
      <w:pPr>
        <w:rPr>
          <w:rFonts w:ascii="Calibri" w:hAnsi="Calibri" w:cs="Calibri"/>
          <w:b/>
          <w:i/>
          <w:sz w:val="36"/>
          <w:szCs w:val="36"/>
        </w:rPr>
      </w:pPr>
      <w:r>
        <w:rPr>
          <w:rFonts w:ascii="Calibri" w:hAnsi="Calibri" w:cs="Calibri"/>
          <w:b/>
          <w:i/>
          <w:sz w:val="36"/>
          <w:szCs w:val="36"/>
          <w:u w:val="thick"/>
        </w:rPr>
        <w:t xml:space="preserve">Зад.2 </w:t>
      </w:r>
      <w:r w:rsidRPr="00E67184">
        <w:rPr>
          <w:rFonts w:ascii="Calibri" w:hAnsi="Calibri" w:cs="Calibri"/>
          <w:b/>
          <w:i/>
          <w:sz w:val="36"/>
          <w:szCs w:val="36"/>
          <w:u w:val="thick"/>
        </w:rPr>
        <w:t xml:space="preserve"> </w:t>
      </w:r>
      <w:r>
        <w:rPr>
          <w:rFonts w:ascii="Calibri" w:hAnsi="Calibri" w:cs="Calibri"/>
          <w:b/>
          <w:i/>
          <w:sz w:val="36"/>
          <w:szCs w:val="36"/>
          <w:u w:val="thick"/>
        </w:rPr>
        <w:t xml:space="preserve">  </w:t>
      </w:r>
      <w:r w:rsidRPr="00E67184">
        <w:rPr>
          <w:rFonts w:ascii="Calibri" w:hAnsi="Calibri" w:cs="Calibri"/>
          <w:b/>
          <w:i/>
          <w:sz w:val="36"/>
          <w:szCs w:val="36"/>
        </w:rPr>
        <w:t xml:space="preserve">В старото лятно кино на Морския град имаше 320 места, разпределени по равен брой на всеки ред, като редовете бяха не по-малко от 10. След ремонта на киното добавиха по 4 места на всеки ред и още един нов ред. Така местата в киното станаха 420 на брой. Колко реда има в новото лятно кино на Морския град?  </w:t>
      </w:r>
    </w:p>
    <w:sectPr w:rsidR="00E67184" w:rsidRPr="00E67184" w:rsidSect="00B70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67184"/>
    <w:rsid w:val="005B4A4F"/>
    <w:rsid w:val="00B70564"/>
    <w:rsid w:val="00E67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5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2016-12-11T12:05:00Z</dcterms:created>
  <dcterms:modified xsi:type="dcterms:W3CDTF">2016-12-11T12:16:00Z</dcterms:modified>
</cp:coreProperties>
</file>